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050B" w14:textId="77777777" w:rsidR="004A438F" w:rsidRPr="004A438F" w:rsidRDefault="004A438F" w:rsidP="004A438F">
      <w:pPr>
        <w:spacing w:line="410" w:lineRule="exact"/>
        <w:jc w:val="center"/>
        <w:rPr>
          <w:rFonts w:ascii="宋体" w:eastAsia="宋体" w:hAnsi="宋体"/>
          <w:b/>
          <w:sz w:val="28"/>
          <w:szCs w:val="28"/>
        </w:rPr>
      </w:pPr>
      <w:r w:rsidRPr="004A438F">
        <w:rPr>
          <w:rFonts w:ascii="宋体" w:eastAsia="宋体" w:hAnsi="宋体" w:hint="eastAsia"/>
          <w:b/>
          <w:sz w:val="28"/>
          <w:szCs w:val="28"/>
        </w:rPr>
        <w:t>中国水务投资管理系统采购项目询比采购公告</w:t>
      </w:r>
    </w:p>
    <w:p w14:paraId="6B9C4572" w14:textId="77777777" w:rsidR="004A438F" w:rsidRPr="004A438F" w:rsidRDefault="004A438F" w:rsidP="004A438F">
      <w:pPr>
        <w:widowControl/>
        <w:jc w:val="center"/>
        <w:rPr>
          <w:rFonts w:ascii="宋体" w:eastAsia="宋体" w:hAnsi="宋体"/>
          <w:b/>
          <w:sz w:val="52"/>
          <w:szCs w:val="52"/>
        </w:rPr>
      </w:pPr>
      <w:r w:rsidRPr="004A438F">
        <w:rPr>
          <w:rFonts w:ascii="宋体" w:eastAsia="宋体" w:hAnsi="宋体" w:hint="eastAsia"/>
          <w:b/>
          <w:sz w:val="28"/>
          <w:szCs w:val="28"/>
        </w:rPr>
        <w:t>（采购编号：BRR23-HNS-ZB-002）</w:t>
      </w:r>
    </w:p>
    <w:p w14:paraId="65210712"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中国水务投资管理系统采购项目已具备条件，现公开邀请供应商参加询比采购活动。</w:t>
      </w:r>
    </w:p>
    <w:p w14:paraId="3F1923AB"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1.采购项目简介</w:t>
      </w:r>
    </w:p>
    <w:p w14:paraId="427A20B3"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1.1采购项目名称：中国水务投资管理系统采购项目；</w:t>
      </w:r>
    </w:p>
    <w:p w14:paraId="62455B1A"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1.2采购人：中国水务投资有限公司；</w:t>
      </w:r>
    </w:p>
    <w:p w14:paraId="19C4D9C0"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1.3采购代理机构：</w:t>
      </w:r>
      <w:r>
        <w:rPr>
          <w:rFonts w:ascii="宋体" w:eastAsia="宋体" w:hAnsi="宋体" w:hint="eastAsia"/>
          <w:kern w:val="0"/>
          <w:szCs w:val="21"/>
        </w:rPr>
        <w:t>北京江河润泽工程管理咨询有限公司；</w:t>
      </w:r>
    </w:p>
    <w:p w14:paraId="2FE26468"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1.4采购项目资金落实情况：供应商自筹；</w:t>
      </w:r>
    </w:p>
    <w:p w14:paraId="1B32B277" w14:textId="77777777" w:rsidR="004A438F" w:rsidRDefault="004A438F" w:rsidP="004A438F">
      <w:pPr>
        <w:spacing w:line="410" w:lineRule="exact"/>
        <w:ind w:firstLineChars="200" w:firstLine="420"/>
        <w:jc w:val="left"/>
        <w:rPr>
          <w:rFonts w:ascii="宋体" w:eastAsia="宋体" w:hAnsi="宋体"/>
          <w:szCs w:val="21"/>
          <w:shd w:val="clear" w:color="auto" w:fill="FFFFFF"/>
        </w:rPr>
      </w:pPr>
      <w:r>
        <w:rPr>
          <w:rFonts w:ascii="宋体" w:eastAsia="宋体" w:hAnsi="宋体" w:hint="eastAsia"/>
          <w:szCs w:val="21"/>
        </w:rPr>
        <w:t>1.5成交供应商数量：1家。</w:t>
      </w:r>
    </w:p>
    <w:p w14:paraId="02F53A0E"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2.采购范围及相关要求</w:t>
      </w:r>
    </w:p>
    <w:p w14:paraId="14C0CEC1" w14:textId="77777777" w:rsidR="004A438F" w:rsidRDefault="004A438F" w:rsidP="004A438F">
      <w:pPr>
        <w:spacing w:line="410" w:lineRule="exact"/>
        <w:ind w:leftChars="50" w:left="105" w:firstLineChars="150" w:firstLine="315"/>
        <w:jc w:val="left"/>
        <w:rPr>
          <w:rFonts w:ascii="宋体" w:eastAsia="宋体" w:hAnsi="宋体"/>
          <w:szCs w:val="21"/>
        </w:rPr>
      </w:pPr>
      <w:r>
        <w:rPr>
          <w:rFonts w:ascii="宋体" w:eastAsia="宋体" w:hAnsi="宋体" w:hint="eastAsia"/>
          <w:szCs w:val="21"/>
        </w:rPr>
        <w:t>2.1采购范围：本次采购范围包括中国水务投资管理系统的软件设计、开发、测试、试运行、验收、培训等，具体服务内容及要求详见采购文件第五章“采购需求”。</w:t>
      </w:r>
    </w:p>
    <w:p w14:paraId="43C88746" w14:textId="77777777" w:rsidR="004A438F" w:rsidRDefault="004A438F" w:rsidP="004A438F">
      <w:pPr>
        <w:spacing w:line="410" w:lineRule="exact"/>
        <w:ind w:leftChars="50" w:left="105" w:firstLineChars="150" w:firstLine="315"/>
        <w:jc w:val="left"/>
        <w:rPr>
          <w:rFonts w:ascii="宋体" w:eastAsia="宋体" w:hAnsi="宋体"/>
          <w:szCs w:val="21"/>
        </w:rPr>
      </w:pPr>
      <w:r>
        <w:rPr>
          <w:rFonts w:ascii="宋体" w:eastAsia="宋体" w:hAnsi="宋体" w:hint="eastAsia"/>
          <w:szCs w:val="21"/>
        </w:rPr>
        <w:t>2.2服务期限：合同签订日后三个月内完成上线试运行。</w:t>
      </w:r>
    </w:p>
    <w:p w14:paraId="7EFA6C02" w14:textId="77777777" w:rsidR="004A438F" w:rsidRDefault="004A438F" w:rsidP="004A438F">
      <w:pPr>
        <w:spacing w:line="410" w:lineRule="exact"/>
        <w:ind w:leftChars="50" w:left="105" w:firstLineChars="150" w:firstLine="315"/>
        <w:jc w:val="left"/>
        <w:rPr>
          <w:rFonts w:ascii="宋体" w:eastAsia="宋体" w:hAnsi="宋体"/>
          <w:szCs w:val="21"/>
        </w:rPr>
      </w:pPr>
      <w:r>
        <w:rPr>
          <w:rFonts w:ascii="宋体" w:eastAsia="宋体" w:hAnsi="宋体" w:hint="eastAsia"/>
          <w:szCs w:val="21"/>
        </w:rPr>
        <w:t>2.3服务地点：北京市，具体以采购人指定地点为准。</w:t>
      </w:r>
    </w:p>
    <w:p w14:paraId="680E71EC"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3.供应商资格要求</w:t>
      </w:r>
    </w:p>
    <w:p w14:paraId="0D356BD7" w14:textId="77777777" w:rsidR="004A438F" w:rsidRDefault="004A438F" w:rsidP="004A438F">
      <w:pPr>
        <w:spacing w:line="410" w:lineRule="exact"/>
        <w:ind w:leftChars="50" w:left="105" w:firstLineChars="150" w:firstLine="315"/>
        <w:jc w:val="left"/>
        <w:rPr>
          <w:rFonts w:ascii="宋体" w:eastAsia="宋体" w:hAnsi="宋体"/>
          <w:szCs w:val="21"/>
        </w:rPr>
      </w:pPr>
      <w:r>
        <w:rPr>
          <w:rFonts w:ascii="宋体" w:eastAsia="宋体" w:hAnsi="宋体" w:hint="eastAsia"/>
          <w:szCs w:val="21"/>
        </w:rPr>
        <w:t>3.1 供应商应依法设立且满足如下要求：</w:t>
      </w:r>
    </w:p>
    <w:p w14:paraId="5576C94E"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（1）供应商应具有中华人民共和国独立法人资格；</w:t>
      </w:r>
    </w:p>
    <w:p w14:paraId="4915AA00"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（2）供应商在近3年内（2020年8月1日至今）应具备类似投资管理系统的开发业绩；</w:t>
      </w:r>
    </w:p>
    <w:p w14:paraId="5F2794B8"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（3）供应商拟派项目负责人近3年内（2020年8月1日至今）应担任过至少1项类似投资管理系统的负责人经历。</w:t>
      </w:r>
    </w:p>
    <w:p w14:paraId="0C814511"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3.2 供应商不得存在下列情形之一：</w:t>
      </w:r>
    </w:p>
    <w:p w14:paraId="56435812"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（1）处于被责令停产停业、暂扣或者吊销执照、暂扣或者吊销许可证、吊销资质证书状态；</w:t>
      </w:r>
    </w:p>
    <w:p w14:paraId="70967B89"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（2）进入清算程序，或被宣告破产，或其他丧失履约能力的情形；</w:t>
      </w:r>
    </w:p>
    <w:p w14:paraId="580E1E2B"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（3）为采购人不具有独立法人资格的附属机构（单位）；</w:t>
      </w:r>
    </w:p>
    <w:p w14:paraId="30A84AF0"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（4）与采购人存在利害关系且可能影响采购公正性；</w:t>
      </w:r>
    </w:p>
    <w:p w14:paraId="434FA191"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（5）与本采购项目的其他供应商为同一个单位负责人；</w:t>
      </w:r>
    </w:p>
    <w:p w14:paraId="60F62359"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（6）与本采购项目的其他供应商存在控股、管理关系；</w:t>
      </w:r>
    </w:p>
    <w:p w14:paraId="5DB6E7D8"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（7）为本采购项目的采购代理机构；</w:t>
      </w:r>
    </w:p>
    <w:p w14:paraId="4CE9337E"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（8）与本采购项目的采购人或采购代理机构同为一个法定代表人；</w:t>
      </w:r>
    </w:p>
    <w:p w14:paraId="29694370"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（9）与本采购项目的采购人或采购代理机构存在控股或参股关系；</w:t>
      </w:r>
    </w:p>
    <w:p w14:paraId="464CF149"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（10）被依法暂停或者取消投标资格；</w:t>
      </w:r>
    </w:p>
    <w:p w14:paraId="10D14FF2"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（11）在最近一年内发生重大服务质量问题（以相关行业主管部门的行政处罚决定或司法机关出具的有关法律文书为准）；</w:t>
      </w:r>
    </w:p>
    <w:p w14:paraId="48F4A2E6"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lastRenderedPageBreak/>
        <w:t>（12）被国家市场监督管理总局在国家企业信用信息公示系统（http://www.gsxt.gov.cn）中列入严重违法失信企业名单；</w:t>
      </w:r>
    </w:p>
    <w:p w14:paraId="6C1A1CEE"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（13）被最高人民法院在“信用中国”网站（www.creditchina.gov.cn）或各级信用信息共享平台中列入失信被执行人名单（以评审当日“信用中国”网站的查询结果为准）；</w:t>
      </w:r>
    </w:p>
    <w:p w14:paraId="40D4CC53" w14:textId="77777777" w:rsidR="004A438F" w:rsidRDefault="004A438F" w:rsidP="004A438F">
      <w:pPr>
        <w:spacing w:line="410" w:lineRule="exact"/>
        <w:ind w:leftChars="50" w:left="105" w:firstLineChars="200" w:firstLine="420"/>
        <w:jc w:val="left"/>
        <w:rPr>
          <w:rFonts w:ascii="宋体" w:eastAsia="宋体" w:hAnsi="宋体"/>
          <w:szCs w:val="21"/>
        </w:rPr>
      </w:pPr>
      <w:r>
        <w:rPr>
          <w:rFonts w:ascii="宋体" w:eastAsia="宋体" w:hAnsi="宋体" w:hint="eastAsia"/>
          <w:szCs w:val="21"/>
        </w:rPr>
        <w:t>（14）法律法规规定的其他情形。</w:t>
      </w:r>
    </w:p>
    <w:p w14:paraId="3EAF5B5A" w14:textId="77777777" w:rsidR="004A438F" w:rsidRDefault="004A438F" w:rsidP="004A438F">
      <w:pPr>
        <w:spacing w:line="410" w:lineRule="exact"/>
        <w:ind w:leftChars="50" w:left="105" w:firstLineChars="150" w:firstLine="315"/>
        <w:jc w:val="left"/>
        <w:rPr>
          <w:rFonts w:ascii="宋体" w:eastAsia="宋体" w:hAnsi="宋体"/>
          <w:szCs w:val="21"/>
        </w:rPr>
      </w:pPr>
      <w:r>
        <w:rPr>
          <w:rFonts w:ascii="宋体" w:eastAsia="宋体" w:hAnsi="宋体" w:hint="eastAsia"/>
          <w:szCs w:val="21"/>
        </w:rPr>
        <w:t>3.3本次询比不接受联合体响应。</w:t>
      </w:r>
    </w:p>
    <w:p w14:paraId="6850654F"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4.采购文件的获取</w:t>
      </w:r>
    </w:p>
    <w:p w14:paraId="6F4B6AD4" w14:textId="77777777" w:rsidR="004A438F" w:rsidRDefault="004A438F" w:rsidP="004A438F">
      <w:pPr>
        <w:spacing w:line="410" w:lineRule="exact"/>
        <w:ind w:firstLineChars="200" w:firstLine="422"/>
        <w:jc w:val="left"/>
        <w:rPr>
          <w:rFonts w:ascii="宋体" w:eastAsia="宋体" w:hAnsi="宋体"/>
          <w:b/>
          <w:bCs/>
          <w:szCs w:val="21"/>
        </w:rPr>
      </w:pPr>
      <w:r>
        <w:rPr>
          <w:rFonts w:ascii="宋体" w:eastAsia="宋体" w:hAnsi="宋体" w:hint="eastAsia"/>
          <w:b/>
          <w:bCs/>
          <w:szCs w:val="21"/>
        </w:rPr>
        <w:t>4.1获取时间：2023年8月16日起至2023年8月21日17:00止（北京时间，下同）。</w:t>
      </w:r>
    </w:p>
    <w:p w14:paraId="3B4E2CC5" w14:textId="77777777" w:rsidR="004A438F" w:rsidRDefault="004A438F" w:rsidP="004A438F">
      <w:pPr>
        <w:spacing w:line="410" w:lineRule="exact"/>
        <w:ind w:firstLineChars="200" w:firstLine="422"/>
        <w:jc w:val="left"/>
        <w:rPr>
          <w:rFonts w:ascii="宋体" w:eastAsia="宋体" w:hAnsi="宋体"/>
          <w:b/>
          <w:bCs/>
          <w:szCs w:val="21"/>
        </w:rPr>
      </w:pPr>
      <w:r>
        <w:rPr>
          <w:rFonts w:ascii="宋体" w:eastAsia="宋体" w:hAnsi="宋体" w:hint="eastAsia"/>
          <w:b/>
          <w:bCs/>
          <w:szCs w:val="21"/>
        </w:rPr>
        <w:t>4.2询比采购文件费用、支付方式及发票领取。</w:t>
      </w:r>
    </w:p>
    <w:p w14:paraId="41184ED1"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（1）文件费用：人民币（大写）贰佰元整（¥200.00），售后不退。</w:t>
      </w:r>
    </w:p>
    <w:p w14:paraId="5C948C2E"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2）支付方式：登录北京江河润泽工程管理咨询有限公司网站（www.chinabrr.com）完成下列操作流程：网站首页→招标公告(more)查询到欲报名项目的招标公告→点击该招标公告所在页面最下方的“立即投标”按钮→跳转至江河润泽招标采购平台（以下简称“润泽中招联合平台”）进行登录（首次登陆须进行免费注册）→点击“寻找招标项目” →找到本项目点击“立即投标”→选择相应标包后点击“立即购标”→选择对应支付方式完成下单支付。</w:t>
      </w:r>
    </w:p>
    <w:p w14:paraId="49D29BE6"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（3）发票领取：选择“我需要发票”的潜在供应商可通过“润泽中招联合平台”自行下载发票，发票一律为增值税普通电子发票。</w:t>
      </w:r>
    </w:p>
    <w:p w14:paraId="2FB3A291" w14:textId="77777777" w:rsidR="004A438F" w:rsidRDefault="004A438F" w:rsidP="004A438F">
      <w:pPr>
        <w:spacing w:line="410" w:lineRule="exact"/>
        <w:ind w:firstLineChars="200" w:firstLine="422"/>
        <w:jc w:val="left"/>
        <w:rPr>
          <w:rFonts w:ascii="宋体" w:eastAsia="宋体" w:hAnsi="宋体"/>
          <w:szCs w:val="21"/>
        </w:rPr>
      </w:pPr>
      <w:r>
        <w:rPr>
          <w:rFonts w:ascii="宋体" w:eastAsia="宋体" w:hAnsi="宋体" w:hint="eastAsia"/>
          <w:b/>
          <w:bCs/>
          <w:szCs w:val="21"/>
        </w:rPr>
        <w:t>4.3获取方式：</w:t>
      </w:r>
      <w:r>
        <w:rPr>
          <w:rFonts w:ascii="宋体" w:eastAsia="宋体" w:hAnsi="宋体" w:hint="eastAsia"/>
          <w:szCs w:val="21"/>
        </w:rPr>
        <w:t>网络下载形式。潜在供应商应通过“润泽中招联合平台”自行下载电子询比采购文件。如询比采购文件获取截止日仍不能下载，请及时告知工作人员。</w:t>
      </w:r>
    </w:p>
    <w:p w14:paraId="1970709E" w14:textId="77777777" w:rsidR="004A438F" w:rsidRDefault="004A438F" w:rsidP="004A438F">
      <w:pPr>
        <w:wordWrap w:val="0"/>
        <w:spacing w:line="410" w:lineRule="exact"/>
        <w:ind w:firstLineChars="200" w:firstLine="420"/>
        <w:jc w:val="left"/>
        <w:rPr>
          <w:rFonts w:ascii="宋体" w:eastAsia="宋体" w:hAnsi="宋体"/>
          <w:szCs w:val="21"/>
        </w:rPr>
      </w:pPr>
      <w:r>
        <w:rPr>
          <w:rFonts w:ascii="宋体" w:eastAsia="宋体" w:hAnsi="宋体" w:hint="eastAsia"/>
          <w:szCs w:val="21"/>
        </w:rPr>
        <w:t>“润泽中招联合平台”客服电话：17633091229或010-86397110（工作日9:30-12:00 13:30-17:00）。</w:t>
      </w:r>
    </w:p>
    <w:p w14:paraId="099D0C02"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5.响应文件的递交</w:t>
      </w:r>
    </w:p>
    <w:p w14:paraId="68E25B73"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5.1 响应文件递交的截止时间为2023年8月28日9时30分，地点为北京江河润泽工程管理咨询有限公司（北京市丰台区南四环西路188号总部基地18区11号楼）。</w:t>
      </w:r>
    </w:p>
    <w:p w14:paraId="4EDB49DB"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5.2 逾期送达的、未送达指定地点的响应文件，采购人将拒绝接收。</w:t>
      </w:r>
    </w:p>
    <w:p w14:paraId="4DAD32CB"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6.</w:t>
      </w:r>
      <w:r>
        <w:t xml:space="preserve"> </w:t>
      </w:r>
      <w:r>
        <w:rPr>
          <w:rFonts w:ascii="宋体" w:eastAsia="宋体" w:hAnsi="宋体" w:hint="eastAsia"/>
          <w:b/>
          <w:szCs w:val="21"/>
        </w:rPr>
        <w:t>响应文件开启时间和地点</w:t>
      </w:r>
    </w:p>
    <w:p w14:paraId="08828698"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响应文件开启在响应文件递交截止时间的同一时间进行，地点为响应文件递交地点。</w:t>
      </w:r>
    </w:p>
    <w:p w14:paraId="12721777"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7.发布公告的媒介</w:t>
      </w:r>
    </w:p>
    <w:p w14:paraId="3DFAE415" w14:textId="77777777" w:rsidR="004A438F" w:rsidRDefault="004A438F" w:rsidP="004A438F">
      <w:pPr>
        <w:spacing w:line="410" w:lineRule="exact"/>
        <w:ind w:firstLineChars="200" w:firstLine="420"/>
        <w:jc w:val="left"/>
        <w:rPr>
          <w:rFonts w:ascii="宋体" w:eastAsia="宋体" w:hAnsi="宋体"/>
          <w:szCs w:val="21"/>
        </w:rPr>
      </w:pPr>
      <w:r>
        <w:rPr>
          <w:rFonts w:ascii="宋体" w:eastAsia="宋体" w:hAnsi="宋体" w:hint="eastAsia"/>
          <w:szCs w:val="21"/>
        </w:rPr>
        <w:t>本次采购公告同时在中国招标投标公共服务平台（http://www.cebpubservice.com）和北京江河润泽工程管理咨询有限公司网（https://www.chinabrr.com）上发布。</w:t>
      </w:r>
    </w:p>
    <w:p w14:paraId="5D0CC7C7" w14:textId="77777777" w:rsidR="004A438F" w:rsidRDefault="004A438F" w:rsidP="004A438F">
      <w:pPr>
        <w:spacing w:line="410" w:lineRule="exact"/>
        <w:ind w:firstLineChars="200" w:firstLine="420"/>
        <w:jc w:val="left"/>
        <w:rPr>
          <w:rFonts w:ascii="宋体" w:eastAsia="宋体" w:hAnsi="宋体"/>
          <w:i/>
          <w:szCs w:val="21"/>
        </w:rPr>
      </w:pPr>
      <w:r>
        <w:rPr>
          <w:rFonts w:ascii="宋体" w:eastAsia="宋体" w:hAnsi="宋体" w:hint="eastAsia"/>
          <w:szCs w:val="21"/>
        </w:rPr>
        <w:t>注：本次采购公告仅在上述网站发布，其它任何媒介转载无效，采购人和采购代理机构均不承担因此带来的一切后果。</w:t>
      </w:r>
    </w:p>
    <w:p w14:paraId="4E590871" w14:textId="77777777" w:rsidR="004A438F" w:rsidRDefault="004A438F" w:rsidP="004A438F">
      <w:pPr>
        <w:spacing w:line="410" w:lineRule="exact"/>
        <w:jc w:val="left"/>
        <w:rPr>
          <w:rFonts w:ascii="宋体" w:eastAsia="宋体" w:hAnsi="宋体"/>
          <w:b/>
          <w:szCs w:val="21"/>
        </w:rPr>
      </w:pPr>
      <w:r>
        <w:rPr>
          <w:rFonts w:ascii="宋体" w:eastAsia="宋体" w:hAnsi="宋体" w:hint="eastAsia"/>
          <w:b/>
          <w:szCs w:val="21"/>
        </w:rPr>
        <w:t>8.联系方式</w:t>
      </w:r>
    </w:p>
    <w:p w14:paraId="48A5A726"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采 购 人：中国水务投资有限公司</w:t>
      </w:r>
    </w:p>
    <w:p w14:paraId="160A3D51"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lastRenderedPageBreak/>
        <w:t>地    址：北京市西城区白广路二条16号水务大厦</w:t>
      </w:r>
    </w:p>
    <w:p w14:paraId="21DEFE1B"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联 系 人：姚磊</w:t>
      </w:r>
    </w:p>
    <w:p w14:paraId="02C715B3" w14:textId="2844B958"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电    话：</w:t>
      </w:r>
      <w:r w:rsidR="00B33764">
        <w:rPr>
          <w:rFonts w:ascii="宋体" w:eastAsia="宋体" w:hAnsi="宋体" w:cs="宋体"/>
          <w:szCs w:val="21"/>
        </w:rPr>
        <w:t>010-63204772</w:t>
      </w:r>
    </w:p>
    <w:p w14:paraId="2A9816DF" w14:textId="77777777" w:rsidR="004A438F" w:rsidRDefault="004A438F" w:rsidP="004A438F">
      <w:pPr>
        <w:spacing w:line="410" w:lineRule="exact"/>
        <w:ind w:firstLineChars="200" w:firstLine="420"/>
        <w:rPr>
          <w:rFonts w:ascii="宋体" w:eastAsia="宋体" w:hAnsi="宋体" w:cs="宋体"/>
          <w:szCs w:val="21"/>
        </w:rPr>
      </w:pPr>
    </w:p>
    <w:p w14:paraId="27B22E40"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采购代理机构：北京江河润泽工程管理咨询有限公司</w:t>
      </w:r>
    </w:p>
    <w:p w14:paraId="79A5116E"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地    址：北京市丰台区南四环西路188号总部基地18区11号楼</w:t>
      </w:r>
    </w:p>
    <w:p w14:paraId="4C9AB467"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邮    编：100070</w:t>
      </w:r>
    </w:p>
    <w:p w14:paraId="6607AE9B"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联 系 人：申晓东、赵松岩</w:t>
      </w:r>
    </w:p>
    <w:p w14:paraId="4FC24C52"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电    话：010-53105851</w:t>
      </w:r>
    </w:p>
    <w:p w14:paraId="6BF6C1B9" w14:textId="77777777" w:rsidR="004A438F" w:rsidRDefault="004A438F" w:rsidP="004A438F">
      <w:pPr>
        <w:spacing w:line="410" w:lineRule="exact"/>
        <w:ind w:firstLineChars="200" w:firstLine="420"/>
        <w:rPr>
          <w:rFonts w:ascii="宋体" w:eastAsia="宋体" w:hAnsi="宋体" w:cs="宋体"/>
          <w:szCs w:val="21"/>
        </w:rPr>
      </w:pPr>
      <w:r>
        <w:rPr>
          <w:rFonts w:ascii="宋体" w:eastAsia="宋体" w:hAnsi="宋体" w:cs="宋体" w:hint="eastAsia"/>
          <w:szCs w:val="21"/>
        </w:rPr>
        <w:t xml:space="preserve">邮    箱：chinabrr09@163.com </w:t>
      </w:r>
    </w:p>
    <w:p w14:paraId="40DCB946" w14:textId="77777777" w:rsidR="00020191" w:rsidRDefault="00020191"/>
    <w:sectPr w:rsidR="00020191" w:rsidSect="00A10F9F">
      <w:type w:val="nextColumn"/>
      <w:pgSz w:w="11850" w:h="16783" w:code="9"/>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89B3" w14:textId="77777777" w:rsidR="00E966B4" w:rsidRDefault="00E966B4" w:rsidP="00B33764">
      <w:r>
        <w:separator/>
      </w:r>
    </w:p>
  </w:endnote>
  <w:endnote w:type="continuationSeparator" w:id="0">
    <w:p w14:paraId="76281C13" w14:textId="77777777" w:rsidR="00E966B4" w:rsidRDefault="00E966B4" w:rsidP="00B3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B82C" w14:textId="77777777" w:rsidR="00E966B4" w:rsidRDefault="00E966B4" w:rsidP="00B33764">
      <w:r>
        <w:separator/>
      </w:r>
    </w:p>
  </w:footnote>
  <w:footnote w:type="continuationSeparator" w:id="0">
    <w:p w14:paraId="78F21DC9" w14:textId="77777777" w:rsidR="00E966B4" w:rsidRDefault="00E966B4" w:rsidP="00B33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D9"/>
    <w:rsid w:val="00020191"/>
    <w:rsid w:val="004A438F"/>
    <w:rsid w:val="004C62A5"/>
    <w:rsid w:val="00A10F9F"/>
    <w:rsid w:val="00B33764"/>
    <w:rsid w:val="00BB4FD9"/>
    <w:rsid w:val="00C15728"/>
    <w:rsid w:val="00E9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21375"/>
  <w15:chartTrackingRefBased/>
  <w15:docId w15:val="{E2E974D3-64A5-4CAF-B0A5-974E0F42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764"/>
    <w:pPr>
      <w:tabs>
        <w:tab w:val="center" w:pos="4153"/>
        <w:tab w:val="right" w:pos="8306"/>
      </w:tabs>
      <w:snapToGrid w:val="0"/>
      <w:jc w:val="center"/>
    </w:pPr>
    <w:rPr>
      <w:sz w:val="18"/>
      <w:szCs w:val="18"/>
    </w:rPr>
  </w:style>
  <w:style w:type="character" w:customStyle="1" w:styleId="a4">
    <w:name w:val="页眉 字符"/>
    <w:basedOn w:val="a0"/>
    <w:link w:val="a3"/>
    <w:uiPriority w:val="99"/>
    <w:rsid w:val="00B33764"/>
    <w:rPr>
      <w:sz w:val="18"/>
      <w:szCs w:val="18"/>
    </w:rPr>
  </w:style>
  <w:style w:type="paragraph" w:styleId="a5">
    <w:name w:val="footer"/>
    <w:basedOn w:val="a"/>
    <w:link w:val="a6"/>
    <w:uiPriority w:val="99"/>
    <w:unhideWhenUsed/>
    <w:rsid w:val="00B33764"/>
    <w:pPr>
      <w:tabs>
        <w:tab w:val="center" w:pos="4153"/>
        <w:tab w:val="right" w:pos="8306"/>
      </w:tabs>
      <w:snapToGrid w:val="0"/>
      <w:jc w:val="left"/>
    </w:pPr>
    <w:rPr>
      <w:sz w:val="18"/>
      <w:szCs w:val="18"/>
    </w:rPr>
  </w:style>
  <w:style w:type="character" w:customStyle="1" w:styleId="a6">
    <w:name w:val="页脚 字符"/>
    <w:basedOn w:val="a0"/>
    <w:link w:val="a5"/>
    <w:uiPriority w:val="99"/>
    <w:rsid w:val="00B337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晓东</dc:creator>
  <cp:keywords/>
  <dc:description/>
  <cp:lastModifiedBy>张高超</cp:lastModifiedBy>
  <cp:revision>3</cp:revision>
  <dcterms:created xsi:type="dcterms:W3CDTF">2023-08-16T08:35:00Z</dcterms:created>
  <dcterms:modified xsi:type="dcterms:W3CDTF">2023-08-17T03:14:00Z</dcterms:modified>
</cp:coreProperties>
</file>